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Образец заявления №1</w:t>
      </w: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о предварительном согласовании предоставления</w:t>
      </w: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земельного участка</w:t>
      </w: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w:t>
      </w:r>
      <w:r w:rsidRPr="00027E28">
        <w:rPr>
          <w:rFonts w:ascii="Times New Roman" w:eastAsia="Times New Roman" w:hAnsi="Times New Roman" w:cs="Times New Roman"/>
          <w:b/>
          <w:color w:val="000000"/>
          <w:sz w:val="28"/>
          <w:szCs w:val="20"/>
          <w:lang w:eastAsia="ru-RU"/>
        </w:rPr>
        <w:t>гаражная амнистия</w:t>
      </w:r>
      <w:r w:rsidRPr="00027E28">
        <w:rPr>
          <w:rFonts w:ascii="Times New Roman" w:eastAsia="Times New Roman" w:hAnsi="Times New Roman" w:cs="Times New Roman"/>
          <w:color w:val="000000"/>
          <w:sz w:val="28"/>
          <w:szCs w:val="20"/>
          <w:lang w:eastAsia="ru-RU"/>
        </w:rPr>
        <w:t>)</w:t>
      </w:r>
    </w:p>
    <w:p w:rsidR="00A36AAC" w:rsidRPr="00027E28" w:rsidRDefault="00A36AAC" w:rsidP="00A36AAC">
      <w:pPr>
        <w:widowControl w:val="0"/>
        <w:spacing w:after="0" w:line="240" w:lineRule="auto"/>
        <w:ind w:firstLine="540"/>
        <w:jc w:val="both"/>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Министру имущественных</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и земельных отношений</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Воронежской области</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Провоторовой О.С.</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от _________________________</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(Ф.И.О., паспортные данные, место</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жительства (для физических лиц)</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_____________________________</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(указать почтовый адрес, телефон</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(факс),</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эл. почту и иные реквизиты,</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позволяющие осуществлять</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взаимодействие с заявителем)</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ЗАЯВЛЕНИЕ</w:t>
      </w: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о предварительном согласовании предоставления земельного участка</w:t>
      </w:r>
    </w:p>
    <w:p w:rsidR="00A36AAC" w:rsidRPr="00027E28" w:rsidRDefault="00A36AAC" w:rsidP="00A36AAC">
      <w:pPr>
        <w:widowControl w:val="0"/>
        <w:spacing w:after="0" w:line="240" w:lineRule="auto"/>
        <w:jc w:val="center"/>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    На основании ст. 39.15 Земельного кодекса Российской Федерации </w:t>
      </w:r>
      <w:proofErr w:type="gramStart"/>
      <w:r w:rsidRPr="00027E28">
        <w:rPr>
          <w:rFonts w:ascii="Times New Roman" w:eastAsia="Times New Roman" w:hAnsi="Times New Roman" w:cs="Times New Roman"/>
          <w:color w:val="000000"/>
          <w:sz w:val="28"/>
          <w:szCs w:val="20"/>
          <w:lang w:eastAsia="ru-RU"/>
        </w:rPr>
        <w:t>прошу  о</w:t>
      </w:r>
      <w:proofErr w:type="gramEnd"/>
      <w:r w:rsidRPr="00027E28">
        <w:rPr>
          <w:rFonts w:ascii="Times New Roman" w:eastAsia="Times New Roman" w:hAnsi="Times New Roman" w:cs="Times New Roman"/>
          <w:color w:val="000000"/>
          <w:sz w:val="28"/>
          <w:szCs w:val="20"/>
          <w:lang w:eastAsia="ru-RU"/>
        </w:rPr>
        <w:t xml:space="preserve"> предварительном согласовании предоставления без проведения торгов  земельного участка площадью ______________кв. м, расположенного по адресу: ________________________________________________________________________________________________________________________________,            кадастровый номер ____________________________________________(</w:t>
      </w:r>
      <w:r w:rsidRPr="00027E28">
        <w:rPr>
          <w:rFonts w:ascii="Times New Roman" w:eastAsia="Times New Roman" w:hAnsi="Times New Roman" w:cs="Times New Roman"/>
          <w:i/>
          <w:color w:val="000000"/>
          <w:sz w:val="28"/>
          <w:szCs w:val="20"/>
          <w:lang w:eastAsia="ru-RU"/>
        </w:rPr>
        <w:t>в случае, если границы земельного участка подлежат уточнению)</w:t>
      </w:r>
      <w:r w:rsidRPr="00027E28">
        <w:rPr>
          <w:rFonts w:ascii="Times New Roman" w:eastAsia="Times New Roman" w:hAnsi="Times New Roman" w:cs="Times New Roman"/>
          <w:color w:val="000000"/>
          <w:sz w:val="28"/>
          <w:szCs w:val="20"/>
          <w:lang w:eastAsia="ru-RU"/>
        </w:rPr>
        <w:t>.</w:t>
      </w:r>
    </w:p>
    <w:p w:rsidR="00A36AAC" w:rsidRPr="00027E28" w:rsidRDefault="00A36AAC" w:rsidP="00A36AAC">
      <w:pPr>
        <w:widowControl w:val="0"/>
        <w:spacing w:after="0" w:line="240" w:lineRule="auto"/>
        <w:ind w:firstLine="284"/>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Решение об утверждении проекта межевания территории </w:t>
      </w:r>
    </w:p>
    <w:p w:rsidR="00A36AAC" w:rsidRPr="00027E28" w:rsidRDefault="00A36AAC" w:rsidP="00A36AAC">
      <w:pPr>
        <w:widowControl w:val="0"/>
        <w:spacing w:after="0" w:line="240" w:lineRule="auto"/>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____________________________________________________________________________________________________________________________________.</w:t>
      </w:r>
    </w:p>
    <w:p w:rsidR="00A36AAC" w:rsidRPr="00027E28" w:rsidRDefault="00A36AAC" w:rsidP="00A36AAC">
      <w:pPr>
        <w:widowControl w:val="0"/>
        <w:spacing w:after="0" w:line="240" w:lineRule="auto"/>
        <w:jc w:val="both"/>
        <w:rPr>
          <w:rFonts w:ascii="Times New Roman" w:eastAsia="Times New Roman" w:hAnsi="Times New Roman" w:cs="Times New Roman"/>
          <w:i/>
          <w:color w:val="000000"/>
          <w:sz w:val="28"/>
          <w:szCs w:val="20"/>
          <w:lang w:eastAsia="ru-RU"/>
        </w:rPr>
      </w:pPr>
      <w:r w:rsidRPr="00027E28">
        <w:rPr>
          <w:rFonts w:ascii="Times New Roman" w:eastAsia="Times New Roman" w:hAnsi="Times New Roman" w:cs="Times New Roman"/>
          <w:i/>
          <w:color w:val="000000"/>
          <w:sz w:val="28"/>
          <w:szCs w:val="20"/>
          <w:lang w:eastAsia="ru-RU"/>
        </w:rPr>
        <w:t>(указываются реквизиты решения, в случае если образование земельного участка предусмотрено проектом межевания территории)</w:t>
      </w:r>
    </w:p>
    <w:p w:rsidR="00A36AAC" w:rsidRPr="00027E28" w:rsidRDefault="00A36AAC" w:rsidP="00A36AAC">
      <w:pPr>
        <w:widowControl w:val="0"/>
        <w:spacing w:after="0" w:line="240" w:lineRule="auto"/>
        <w:ind w:firstLine="567"/>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Кадастровый номер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__________________________________________________________________</w:t>
      </w:r>
      <w:r w:rsidRPr="00027E28">
        <w:rPr>
          <w:rFonts w:ascii="Times New Roman" w:eastAsia="Times New Roman" w:hAnsi="Times New Roman" w:cs="Times New Roman"/>
          <w:color w:val="000000"/>
          <w:sz w:val="28"/>
          <w:szCs w:val="20"/>
          <w:lang w:eastAsia="ru-RU"/>
        </w:rPr>
        <w:lastRenderedPageBreak/>
        <w:t>_______________________________________________________________.</w:t>
      </w:r>
    </w:p>
    <w:p w:rsidR="00A36AAC" w:rsidRPr="00027E28" w:rsidRDefault="00A36AAC" w:rsidP="00A36AAC">
      <w:pPr>
        <w:widowControl w:val="0"/>
        <w:spacing w:after="0" w:line="240" w:lineRule="auto"/>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Основание предоставления земельного участка без проведения торгов: </w:t>
      </w:r>
    </w:p>
    <w:tbl>
      <w:tblPr>
        <w:tblW w:w="0" w:type="auto"/>
        <w:tblInd w:w="149" w:type="dxa"/>
        <w:tblLayout w:type="fixed"/>
        <w:tblCellMar>
          <w:top w:w="15" w:type="dxa"/>
          <w:left w:w="15" w:type="dxa"/>
          <w:bottom w:w="15" w:type="dxa"/>
          <w:right w:w="15" w:type="dxa"/>
        </w:tblCellMar>
        <w:tblLook w:val="04A0" w:firstRow="1" w:lastRow="0" w:firstColumn="1" w:lastColumn="0" w:noHBand="0" w:noVBand="1"/>
      </w:tblPr>
      <w:tblGrid>
        <w:gridCol w:w="588"/>
        <w:gridCol w:w="9006"/>
      </w:tblGrid>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w:t>
            </w: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1 п. 2 ст. 3.7 Федерального закона от 25.10.2001 № 137-ФЗ «О введении в действие Земельного кодекса Российской Федерации» </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 xml:space="preserve">(в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027E28">
              <w:rPr>
                <w:rFonts w:ascii="Times New Roman" w:eastAsia="Times New Roman" w:hAnsi="Times New Roman" w:cs="Times New Roman"/>
                <w:color w:val="000000"/>
                <w:sz w:val="20"/>
                <w:szCs w:val="20"/>
                <w:lang w:eastAsia="ru-RU"/>
              </w:rPr>
              <w:t>ему</w:t>
            </w:r>
            <w:proofErr w:type="gramEnd"/>
            <w:r w:rsidRPr="00027E28">
              <w:rPr>
                <w:rFonts w:ascii="Times New Roman" w:eastAsia="Times New Roman" w:hAnsi="Times New Roman" w:cs="Times New Roman"/>
                <w:color w:val="000000"/>
                <w:sz w:val="20"/>
                <w:szCs w:val="20"/>
                <w:lang w:eastAsia="ru-RU"/>
              </w:rPr>
              <w:t xml:space="preserve"> либо право на использование такого земельного участка возникло у гражданина по иным основаниям)</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CE285C">
            <w:pPr>
              <w:widowControl w:val="0"/>
              <w:spacing w:after="0" w:line="240" w:lineRule="auto"/>
              <w:jc w:val="both"/>
              <w:rPr>
                <w:rFonts w:ascii="Times New Roman" w:eastAsia="Times New Roman" w:hAnsi="Times New Roman" w:cs="Times New Roman"/>
                <w:i/>
                <w:color w:val="000000"/>
                <w:sz w:val="28"/>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1</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tc>
      </w:tr>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w:t>
            </w: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2 п. 2 ст. 3.7 Федерального закона от 25.10.2001 № 137-ФЗ «О введении в действие Земельного кодекса Российской Федерации» </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CE285C">
            <w:pPr>
              <w:widowControl w:val="0"/>
              <w:spacing w:after="0" w:line="240" w:lineRule="auto"/>
              <w:jc w:val="both"/>
              <w:rPr>
                <w:rFonts w:ascii="Times New Roman" w:eastAsia="Times New Roman" w:hAnsi="Times New Roman" w:cs="Times New Roman"/>
                <w:i/>
                <w:color w:val="000000"/>
                <w:sz w:val="28"/>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2</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tc>
      </w:tr>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п. 14 ст. 3.7 Федерального закона от 25.10.2001 № 137-ФЗ «О введении в действие Земельного кодекса Российской Федерации» </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 xml:space="preserve">(в случае, если земельный участок, находится в фактическом пользовании гражданина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 w:history="1">
              <w:r w:rsidRPr="00027E28">
                <w:rPr>
                  <w:rFonts w:ascii="Times New Roman" w:eastAsia="Times New Roman" w:hAnsi="Times New Roman" w:cs="Times New Roman"/>
                  <w:color w:val="000000"/>
                  <w:sz w:val="20"/>
                  <w:szCs w:val="20"/>
                  <w:lang w:eastAsia="ru-RU"/>
                </w:rPr>
                <w:t>кодекса</w:t>
              </w:r>
            </w:hyperlink>
            <w:r w:rsidRPr="00027E28">
              <w:rPr>
                <w:rFonts w:ascii="Times New Roman" w:eastAsia="Times New Roman" w:hAnsi="Times New Roman" w:cs="Times New Roman"/>
                <w:color w:val="000000"/>
                <w:sz w:val="20"/>
                <w:szCs w:val="20"/>
                <w:lang w:eastAsia="ru-RU"/>
              </w:rPr>
              <w:t xml:space="preserve"> Российской Федерации, при условии, что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6AAC" w:rsidRPr="00027E28" w:rsidRDefault="00A36AAC" w:rsidP="00CE285C">
            <w:pPr>
              <w:widowControl w:val="0"/>
              <w:spacing w:after="0" w:line="240" w:lineRule="auto"/>
              <w:jc w:val="both"/>
              <w:rPr>
                <w:rFonts w:ascii="Times New Roman" w:eastAsia="Times New Roman" w:hAnsi="Times New Roman" w:cs="Times New Roman"/>
                <w:i/>
                <w:color w:val="000000"/>
                <w:sz w:val="28"/>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3</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tc>
      </w:tr>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п. 15 ст. 3.7 Федерального закона от 25.10.2001 № 137-ФЗ «О введении в действие Земельного кодекса Российской Федерации» </w:t>
            </w:r>
          </w:p>
          <w:p w:rsidR="00A36AAC" w:rsidRPr="00027E28" w:rsidRDefault="00A36AAC" w:rsidP="00CE285C">
            <w:pPr>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(наследнику гражданина, которым возведен гараж до дня введения в действие Градостроительного кодекса Российской Федерации)</w:t>
            </w:r>
          </w:p>
          <w:p w:rsidR="00A36AAC" w:rsidRPr="00027E28" w:rsidRDefault="00A36AAC" w:rsidP="00CE285C">
            <w:pPr>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CE285C">
            <w:pPr>
              <w:spacing w:after="0" w:line="240" w:lineRule="auto"/>
              <w:jc w:val="both"/>
              <w:rPr>
                <w:rFonts w:ascii="Times New Roman" w:eastAsia="Times New Roman" w:hAnsi="Times New Roman" w:cs="Times New Roman"/>
                <w:i/>
                <w:color w:val="000000"/>
                <w:sz w:val="28"/>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4</w:t>
            </w:r>
          </w:p>
          <w:p w:rsidR="00A36AAC" w:rsidRPr="00027E28" w:rsidRDefault="00A36AAC" w:rsidP="00CE285C">
            <w:pPr>
              <w:spacing w:after="0" w:line="240" w:lineRule="auto"/>
              <w:jc w:val="both"/>
              <w:rPr>
                <w:rFonts w:ascii="Times New Roman" w:eastAsia="Times New Roman" w:hAnsi="Times New Roman" w:cs="Times New Roman"/>
                <w:color w:val="000000"/>
                <w:sz w:val="20"/>
                <w:szCs w:val="20"/>
                <w:lang w:eastAsia="ru-RU"/>
              </w:rPr>
            </w:pPr>
          </w:p>
        </w:tc>
      </w:tr>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п. 16 ст. 3.7 Федерального закона от 25.10.2001 № 137-ФЗ «О введении в действие Земельного кодекса Российской Федерации» </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(гражданину, приобретшему</w:t>
            </w:r>
            <w:r w:rsidRPr="00027E28">
              <w:rPr>
                <w:rFonts w:ascii="Times New Roman" w:eastAsia="Times New Roman" w:hAnsi="Times New Roman" w:cs="Times New Roman"/>
                <w:color w:val="000000"/>
                <w:sz w:val="22"/>
                <w:szCs w:val="20"/>
                <w:lang w:eastAsia="ru-RU"/>
              </w:rPr>
              <w:t xml:space="preserve"> </w:t>
            </w:r>
            <w:r w:rsidRPr="00027E28">
              <w:rPr>
                <w:rFonts w:ascii="Times New Roman" w:eastAsia="Times New Roman" w:hAnsi="Times New Roman" w:cs="Times New Roman"/>
                <w:color w:val="000000"/>
                <w:sz w:val="20"/>
                <w:szCs w:val="20"/>
                <w:lang w:eastAsia="ru-RU"/>
              </w:rPr>
              <w:t xml:space="preserve">по соглашению от лица гараж, являющийся объектом капитального строительства и возведенный до дня введения в действие Градостроительного </w:t>
            </w:r>
            <w:hyperlink r:id="rId5" w:history="1">
              <w:r w:rsidRPr="00027E28">
                <w:rPr>
                  <w:rFonts w:ascii="Times New Roman" w:eastAsia="Times New Roman" w:hAnsi="Times New Roman" w:cs="Times New Roman"/>
                  <w:color w:val="000000"/>
                  <w:sz w:val="20"/>
                  <w:szCs w:val="20"/>
                  <w:lang w:eastAsia="ru-RU"/>
                </w:rPr>
                <w:t>кодекса</w:t>
              </w:r>
            </w:hyperlink>
            <w:r w:rsidRPr="00027E28">
              <w:rPr>
                <w:rFonts w:ascii="Times New Roman" w:eastAsia="Times New Roman" w:hAnsi="Times New Roman" w:cs="Times New Roman"/>
                <w:color w:val="000000"/>
                <w:sz w:val="20"/>
                <w:szCs w:val="20"/>
                <w:lang w:eastAsia="ru-RU"/>
              </w:rPr>
              <w:t xml:space="preserve"> Российской </w:t>
            </w:r>
            <w:r w:rsidRPr="00027E28">
              <w:rPr>
                <w:rFonts w:ascii="Times New Roman" w:eastAsia="Times New Roman" w:hAnsi="Times New Roman" w:cs="Times New Roman"/>
                <w:color w:val="000000"/>
                <w:sz w:val="20"/>
                <w:szCs w:val="20"/>
                <w:lang w:eastAsia="ru-RU"/>
              </w:rPr>
              <w:lastRenderedPageBreak/>
              <w:t>Федерации)</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5</w:t>
            </w:r>
          </w:p>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0"/>
                <w:szCs w:val="20"/>
                <w:lang w:eastAsia="ru-RU"/>
              </w:rPr>
            </w:pPr>
          </w:p>
        </w:tc>
      </w:tr>
      <w:tr w:rsidR="00A36AAC" w:rsidRPr="00027E28" w:rsidTr="00CE285C">
        <w:tc>
          <w:tcPr>
            <w:tcW w:w="5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color w:val="000000"/>
                <w:sz w:val="28"/>
                <w:szCs w:val="20"/>
                <w:lang w:eastAsia="ru-RU"/>
              </w:rPr>
            </w:pPr>
          </w:p>
        </w:tc>
        <w:tc>
          <w:tcPr>
            <w:tcW w:w="9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8"/>
                <w:szCs w:val="20"/>
                <w:lang w:eastAsia="ru-RU"/>
              </w:rPr>
            </w:pPr>
            <w:proofErr w:type="spellStart"/>
            <w:r w:rsidRPr="00027E28">
              <w:rPr>
                <w:rFonts w:ascii="Times New Roman" w:eastAsia="Times New Roman" w:hAnsi="Times New Roman" w:cs="Times New Roman"/>
                <w:b/>
                <w:i/>
                <w:color w:val="000000"/>
                <w:sz w:val="28"/>
                <w:szCs w:val="20"/>
                <w:lang w:eastAsia="ru-RU"/>
              </w:rPr>
              <w:t>пп</w:t>
            </w:r>
            <w:proofErr w:type="spellEnd"/>
            <w:r w:rsidRPr="00027E28">
              <w:rPr>
                <w:rFonts w:ascii="Times New Roman" w:eastAsia="Times New Roman" w:hAnsi="Times New Roman" w:cs="Times New Roman"/>
                <w:b/>
                <w:i/>
                <w:color w:val="000000"/>
                <w:sz w:val="28"/>
                <w:szCs w:val="20"/>
                <w:lang w:eastAsia="ru-RU"/>
              </w:rPr>
              <w:t xml:space="preserve">. 7 ст. 39.5 Земельного кодекса Российской Федерации, п. 20 ст. 3.7 Федерального закона от 25.10.2001 № 137-ФЗ «О введении в действие Земельного кодекса Российской Федерации» </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 xml:space="preserve">(в случае,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6" w:history="1">
              <w:r w:rsidRPr="00027E28">
                <w:rPr>
                  <w:rFonts w:ascii="Times New Roman" w:eastAsia="Times New Roman" w:hAnsi="Times New Roman" w:cs="Times New Roman"/>
                  <w:color w:val="000000"/>
                  <w:sz w:val="20"/>
                  <w:szCs w:val="20"/>
                  <w:lang w:eastAsia="ru-RU"/>
                </w:rPr>
                <w:t>кодекса</w:t>
              </w:r>
            </w:hyperlink>
            <w:r w:rsidRPr="00027E28">
              <w:rPr>
                <w:rFonts w:ascii="Times New Roman" w:eastAsia="Times New Roman" w:hAnsi="Times New Roman" w:cs="Times New Roman"/>
                <w:color w:val="000000"/>
                <w:sz w:val="20"/>
                <w:szCs w:val="20"/>
                <w:lang w:eastAsia="ru-RU"/>
              </w:rPr>
              <w:t xml:space="preserve"> Российской Федерации)</w:t>
            </w: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CE285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i/>
                <w:color w:val="000000"/>
                <w:sz w:val="28"/>
                <w:szCs w:val="20"/>
                <w:lang w:eastAsia="ru-RU"/>
              </w:rPr>
              <w:t>Документы, прилагаемые заявителем, указаны в Приложении № 6</w:t>
            </w:r>
          </w:p>
          <w:p w:rsidR="00A36AAC" w:rsidRPr="00027E28" w:rsidRDefault="00A36AAC" w:rsidP="00CE285C">
            <w:pPr>
              <w:widowControl w:val="0"/>
              <w:spacing w:after="0" w:line="240" w:lineRule="auto"/>
              <w:jc w:val="both"/>
              <w:rPr>
                <w:rFonts w:ascii="Times New Roman" w:eastAsia="Times New Roman" w:hAnsi="Times New Roman" w:cs="Times New Roman"/>
                <w:b/>
                <w:i/>
                <w:color w:val="000000"/>
                <w:sz w:val="20"/>
                <w:szCs w:val="20"/>
                <w:lang w:eastAsia="ru-RU"/>
              </w:rPr>
            </w:pPr>
          </w:p>
        </w:tc>
      </w:tr>
    </w:tbl>
    <w:p w:rsidR="00A36AAC" w:rsidRPr="00027E28" w:rsidRDefault="00A36AAC" w:rsidP="00A36AAC">
      <w:pPr>
        <w:widowControl w:val="0"/>
        <w:spacing w:after="0" w:line="240" w:lineRule="auto"/>
        <w:ind w:firstLine="567"/>
        <w:jc w:val="center"/>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ind w:firstLine="567"/>
        <w:jc w:val="center"/>
        <w:rPr>
          <w:rFonts w:ascii="Times New Roman" w:eastAsia="Times New Roman" w:hAnsi="Times New Roman" w:cs="Times New Roman"/>
          <w:b/>
          <w:i/>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Вид права, на котором приобретается земельный участок: __________________________________________________________________           </w:t>
      </w:r>
      <w:proofErr w:type="gramStart"/>
      <w:r w:rsidRPr="00027E28">
        <w:rPr>
          <w:rFonts w:ascii="Times New Roman" w:eastAsia="Times New Roman" w:hAnsi="Times New Roman" w:cs="Times New Roman"/>
          <w:color w:val="000000"/>
          <w:sz w:val="28"/>
          <w:szCs w:val="20"/>
          <w:lang w:eastAsia="ru-RU"/>
        </w:rPr>
        <w:t xml:space="preserve">   </w:t>
      </w:r>
      <w:r w:rsidRPr="00027E28">
        <w:rPr>
          <w:rFonts w:ascii="Times New Roman" w:eastAsia="Times New Roman" w:hAnsi="Times New Roman" w:cs="Times New Roman"/>
          <w:color w:val="000000"/>
          <w:sz w:val="20"/>
          <w:szCs w:val="20"/>
          <w:lang w:eastAsia="ru-RU"/>
        </w:rPr>
        <w:t>(</w:t>
      </w:r>
      <w:proofErr w:type="gramEnd"/>
      <w:r w:rsidRPr="00027E28">
        <w:rPr>
          <w:rFonts w:ascii="Times New Roman" w:eastAsia="Times New Roman" w:hAnsi="Times New Roman" w:cs="Times New Roman"/>
          <w:color w:val="000000"/>
          <w:sz w:val="20"/>
          <w:szCs w:val="20"/>
          <w:lang w:eastAsia="ru-RU"/>
        </w:rPr>
        <w:t>собственность бесплатно, аренда)</w:t>
      </w:r>
    </w:p>
    <w:p w:rsidR="00A36AAC" w:rsidRPr="00027E28" w:rsidRDefault="00A36AAC" w:rsidP="00A36AAC">
      <w:pPr>
        <w:widowControl w:val="0"/>
        <w:spacing w:after="0" w:line="240" w:lineRule="auto"/>
        <w:ind w:firstLine="567"/>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Цель использования земельного участка:</w:t>
      </w:r>
    </w:p>
    <w:p w:rsidR="00A36AAC" w:rsidRPr="00027E28" w:rsidRDefault="00A36AAC" w:rsidP="00A36AAC">
      <w:pPr>
        <w:widowControl w:val="0"/>
        <w:spacing w:after="0" w:line="240" w:lineRule="auto"/>
        <w:jc w:val="both"/>
        <w:rPr>
          <w:rFonts w:ascii="Times New Roman" w:eastAsia="Times New Roman" w:hAnsi="Times New Roman" w:cs="Times New Roman"/>
          <w:b/>
          <w:i/>
          <w:color w:val="000000"/>
          <w:sz w:val="28"/>
          <w:szCs w:val="20"/>
          <w:lang w:eastAsia="ru-RU"/>
        </w:rPr>
      </w:pPr>
      <w:r w:rsidRPr="00027E28">
        <w:rPr>
          <w:rFonts w:ascii="Times New Roman" w:eastAsia="Times New Roman" w:hAnsi="Times New Roman" w:cs="Times New Roman"/>
          <w:b/>
          <w:i/>
          <w:color w:val="000000"/>
          <w:sz w:val="28"/>
          <w:szCs w:val="20"/>
          <w:lang w:eastAsia="ru-RU"/>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rsidR="00A36AAC" w:rsidRPr="00027E28" w:rsidRDefault="00A36AAC" w:rsidP="00A36AAC">
      <w:pPr>
        <w:widowControl w:val="0"/>
        <w:spacing w:after="0" w:line="240" w:lineRule="auto"/>
        <w:ind w:firstLine="567"/>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Решение об утверждении документа территориального планирования и (или) проекта планировки территории __________________________________________________________________.</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0"/>
          <w:szCs w:val="20"/>
          <w:lang w:eastAsia="ru-RU"/>
        </w:rPr>
      </w:pPr>
      <w:r w:rsidRPr="00027E28">
        <w:rPr>
          <w:rFonts w:ascii="Times New Roman" w:eastAsia="Times New Roman" w:hAnsi="Times New Roman" w:cs="Times New Roman"/>
          <w:color w:val="000000"/>
          <w:sz w:val="20"/>
          <w:szCs w:val="20"/>
          <w:lang w:eastAsia="ru-RU"/>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0"/>
          <w:szCs w:val="20"/>
          <w:lang w:eastAsia="ru-RU"/>
        </w:rPr>
      </w:pPr>
    </w:p>
    <w:p w:rsidR="00A36AAC" w:rsidRPr="00027E28" w:rsidRDefault="00A36AAC" w:rsidP="00A36AAC">
      <w:pPr>
        <w:widowControl w:val="0"/>
        <w:spacing w:after="0" w:line="240" w:lineRule="auto"/>
        <w:ind w:firstLine="567"/>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Представленные документы и сведения, указанные в заявлении, достоверны.</w:t>
      </w:r>
    </w:p>
    <w:p w:rsidR="00A36AAC" w:rsidRPr="00027E28" w:rsidRDefault="00A36AAC" w:rsidP="00A36AAC">
      <w:pPr>
        <w:widowControl w:val="0"/>
        <w:spacing w:after="0" w:line="240" w:lineRule="auto"/>
        <w:ind w:firstLine="567"/>
        <w:jc w:val="both"/>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ind w:firstLine="567"/>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Результат государственной услуги выдать следующим способом:</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 xml:space="preserve">└─┘ через личный кабинет в информационной системе «Портал Воронежской области в </w:t>
      </w:r>
      <w:proofErr w:type="gramStart"/>
      <w:r w:rsidRPr="00027E28">
        <w:rPr>
          <w:rFonts w:ascii="Courier New" w:eastAsia="Times New Roman" w:hAnsi="Courier New" w:cs="Times New Roman"/>
          <w:color w:val="000000"/>
          <w:sz w:val="20"/>
          <w:szCs w:val="20"/>
          <w:lang w:eastAsia="ru-RU"/>
        </w:rPr>
        <w:t>сети  Интернет</w:t>
      </w:r>
      <w:proofErr w:type="gramEnd"/>
      <w:r w:rsidRPr="00027E28">
        <w:rPr>
          <w:rFonts w:ascii="Courier New" w:eastAsia="Times New Roman" w:hAnsi="Courier New" w:cs="Times New Roman"/>
          <w:color w:val="000000"/>
          <w:sz w:val="20"/>
          <w:szCs w:val="20"/>
          <w:lang w:eastAsia="ru-RU"/>
        </w:rPr>
        <w:t>» или федеральной государственной  информационной системе «Единый  портал государственных и муниципальных услуг (функций)»;</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 в виде бумажного документа почтовым отправлением на адрес, указанный</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 в заявлении;</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 в виде электронного документа, который направляется заявителю</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 посредством электронной почты по адресу, указанному в заявлении;</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highlight w:val="yellow"/>
          <w:lang w:eastAsia="ru-RU"/>
        </w:rPr>
      </w:pPr>
      <w:r w:rsidRPr="00027E28">
        <w:rPr>
          <w:rFonts w:ascii="Courier New" w:eastAsia="Times New Roman" w:hAnsi="Courier New" w:cs="Times New Roman"/>
          <w:color w:val="000000"/>
          <w:sz w:val="20"/>
          <w:szCs w:val="20"/>
          <w:lang w:eastAsia="ru-RU"/>
        </w:rPr>
        <w:t>┌─┐</w:t>
      </w:r>
    </w:p>
    <w:p w:rsidR="00A36AAC" w:rsidRPr="00027E28" w:rsidRDefault="00A36AAC" w:rsidP="00A36AAC">
      <w:pPr>
        <w:spacing w:after="0" w:line="240" w:lineRule="auto"/>
        <w:jc w:val="both"/>
        <w:outlineLvl w:val="0"/>
        <w:rPr>
          <w:rFonts w:ascii="Courier New" w:eastAsia="Times New Roman" w:hAnsi="Courier New" w:cs="Times New Roman"/>
          <w:color w:val="000000"/>
          <w:sz w:val="20"/>
          <w:szCs w:val="20"/>
          <w:lang w:eastAsia="ru-RU"/>
        </w:rPr>
      </w:pPr>
      <w:r w:rsidRPr="00027E28">
        <w:rPr>
          <w:rFonts w:ascii="Courier New" w:eastAsia="Times New Roman" w:hAnsi="Courier New" w:cs="Times New Roman"/>
          <w:color w:val="000000"/>
          <w:sz w:val="20"/>
          <w:szCs w:val="20"/>
          <w:lang w:eastAsia="ru-RU"/>
        </w:rPr>
        <w:t>└─┘в виде бумажного документа при личном обращении в МФЦ ________________района.</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lang w:eastAsia="ru-RU"/>
        </w:rPr>
      </w:pP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______________________________                  ___________________________</w:t>
      </w:r>
    </w:p>
    <w:p w:rsidR="00A36AAC" w:rsidRPr="00027E28" w:rsidRDefault="00A36AAC" w:rsidP="00A36AAC">
      <w:pPr>
        <w:widowControl w:val="0"/>
        <w:spacing w:after="0" w:line="240" w:lineRule="auto"/>
        <w:jc w:val="both"/>
        <w:rPr>
          <w:rFonts w:ascii="Times New Roman" w:eastAsia="Times New Roman" w:hAnsi="Times New Roman" w:cs="Times New Roman"/>
          <w:color w:val="000000"/>
          <w:sz w:val="28"/>
          <w:szCs w:val="20"/>
          <w:u w:val="single"/>
          <w:lang w:eastAsia="ru-RU"/>
        </w:rPr>
      </w:pPr>
      <w:r w:rsidRPr="00027E28">
        <w:rPr>
          <w:rFonts w:ascii="Times New Roman" w:eastAsia="Times New Roman" w:hAnsi="Times New Roman" w:cs="Times New Roman"/>
          <w:color w:val="000000"/>
          <w:sz w:val="28"/>
          <w:szCs w:val="20"/>
          <w:lang w:eastAsia="ru-RU"/>
        </w:rPr>
        <w:t xml:space="preserve">(подпись заявителя, </w:t>
      </w:r>
      <w:proofErr w:type="gramStart"/>
      <w:r w:rsidRPr="00027E28">
        <w:rPr>
          <w:rFonts w:ascii="Times New Roman" w:eastAsia="Times New Roman" w:hAnsi="Times New Roman" w:cs="Times New Roman"/>
          <w:color w:val="000000"/>
          <w:sz w:val="28"/>
          <w:szCs w:val="20"/>
          <w:lang w:eastAsia="ru-RU"/>
        </w:rPr>
        <w:t xml:space="preserve">дата)   </w:t>
      </w:r>
      <w:proofErr w:type="gramEnd"/>
      <w:r w:rsidRPr="00027E28">
        <w:rPr>
          <w:rFonts w:ascii="Times New Roman" w:eastAsia="Times New Roman" w:hAnsi="Times New Roman" w:cs="Times New Roman"/>
          <w:color w:val="000000"/>
          <w:sz w:val="28"/>
          <w:szCs w:val="20"/>
          <w:lang w:eastAsia="ru-RU"/>
        </w:rPr>
        <w:t xml:space="preserve">                                          (Ф.И.О. заявителя)</w:t>
      </w:r>
    </w:p>
    <w:p w:rsidR="00A36AAC" w:rsidRPr="00027E28" w:rsidRDefault="00A36AAC" w:rsidP="00A36AAC">
      <w:pPr>
        <w:widowControl w:val="0"/>
        <w:spacing w:after="0" w:line="240" w:lineRule="auto"/>
        <w:jc w:val="right"/>
        <w:rPr>
          <w:rFonts w:ascii="Times New Roman" w:eastAsia="Times New Roman" w:hAnsi="Times New Roman" w:cs="Times New Roman"/>
          <w:color w:val="000000"/>
          <w:sz w:val="28"/>
          <w:szCs w:val="20"/>
          <w:lang w:eastAsia="ru-RU"/>
        </w:rPr>
      </w:pPr>
    </w:p>
    <w:p w:rsidR="002472FA" w:rsidRDefault="002472FA">
      <w:bookmarkStart w:id="0" w:name="_GoBack"/>
      <w:bookmarkEnd w:id="0"/>
    </w:p>
    <w:sectPr w:rsidR="0024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0D"/>
    <w:rsid w:val="002472FA"/>
    <w:rsid w:val="003D38BB"/>
    <w:rsid w:val="00A36AAC"/>
    <w:rsid w:val="00CB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BA356-7698-46E1-AFDD-1153A1BB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AC"/>
    <w:pPr>
      <w:spacing w:line="312"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E20253D34F6FF40FFB2DBB9755F9B2F09B690C3D344B6801E21DF2755065F6229FF1ED5A76421C34E698D7D9p2v5R" TargetMode="External"/><Relationship Id="rId5" Type="http://schemas.openxmlformats.org/officeDocument/2006/relationships/hyperlink" Target="consultantplus://offline/ref=B259978EC764052288FE2D7D78BF4FC6A96BF4828338BD69AD8B2F998F9213D8283444648DA4CA1C2FF5934AABMDkDR" TargetMode="External"/><Relationship Id="rId4" Type="http://schemas.openxmlformats.org/officeDocument/2006/relationships/hyperlink" Target="consultantplus://offline/ref=B259978EC764052288FE2D7D78BF4FC6A96BF4828338BD69AD8B2F998F9213D8283444648DA4CA1C2FF5934AABMDk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Ю. Рахманина</dc:creator>
  <cp:keywords/>
  <dc:description/>
  <cp:lastModifiedBy>Елизавета Ю. Рахманина</cp:lastModifiedBy>
  <cp:revision>2</cp:revision>
  <dcterms:created xsi:type="dcterms:W3CDTF">2024-09-20T09:56:00Z</dcterms:created>
  <dcterms:modified xsi:type="dcterms:W3CDTF">2024-09-20T09:56:00Z</dcterms:modified>
</cp:coreProperties>
</file>